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5D" w:rsidRDefault="00B33FE8" w:rsidP="007366C3">
      <w:pPr>
        <w:bidi/>
        <w:rPr>
          <w:rFonts w:ascii="IRANSansFaNum" w:hAnsi="IRANSansFaNum" w:cs="IRANSansFaNum"/>
          <w:b/>
          <w:bCs/>
          <w:sz w:val="24"/>
          <w:szCs w:val="24"/>
          <w:lang w:bidi="fa-IR"/>
        </w:rPr>
      </w:pPr>
      <w:r>
        <w:rPr>
          <w:rFonts w:ascii="IRANSansFaNum" w:hAnsi="IRANSansFaNum" w:cs="IRANSansFaNum"/>
          <w:b/>
          <w:bCs/>
          <w:noProof/>
          <w:sz w:val="24"/>
          <w:szCs w:val="24"/>
          <w:lang w:bidi="fa-IR"/>
        </w:rPr>
        <w:pict>
          <v:rect id="_x0000_s1027" style="position:absolute;left:0;text-align:left;margin-left:-87.55pt;margin-top:-31pt;width:158.9pt;height:34.35pt;z-index:251659264" filled="f" stroked="f">
            <v:textbox>
              <w:txbxContent>
                <w:p w:rsidR="001C6630" w:rsidRPr="001C6630" w:rsidRDefault="001C6630" w:rsidP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IRANSansFaNum" w:hAnsi="IRANSansFaNum" w:cs="IRANSansFaNum" w:hint="cs"/>
                      <w:b/>
                      <w:bCs/>
                      <w:rtl/>
                      <w:lang w:bidi="fa-IR"/>
                    </w:rPr>
                    <w:t>تاریخ : ......................</w:t>
                  </w:r>
                </w:p>
              </w:txbxContent>
            </v:textbox>
            <w10:wrap anchorx="page"/>
          </v:rect>
        </w:pict>
      </w:r>
      <w:r>
        <w:rPr>
          <w:rFonts w:ascii="IRANSansFaNum" w:hAnsi="IRANSansFaNum" w:cs="IRANSansFaNum"/>
          <w:b/>
          <w:bCs/>
          <w:noProof/>
          <w:sz w:val="24"/>
          <w:szCs w:val="24"/>
          <w:lang w:bidi="fa-IR"/>
        </w:rPr>
        <w:pict>
          <v:rect id="_x0000_s1026" style="position:absolute;left:0;text-align:left;margin-left:174.5pt;margin-top:-31pt;width:96.55pt;height:34.35pt;z-index:251658240" filled="f" stroked="f">
            <v:textbox>
              <w:txbxContent>
                <w:p w:rsidR="001C6630" w:rsidRPr="001C6630" w:rsidRDefault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 w:rsidRPr="001C6630"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  <w:t>بسمه تعالی</w:t>
                  </w:r>
                </w:p>
              </w:txbxContent>
            </v:textbox>
            <w10:wrap anchorx="page"/>
          </v:rect>
        </w:pict>
      </w:r>
    </w:p>
    <w:p w:rsidR="00657E5D" w:rsidRDefault="007366C3" w:rsidP="00301111">
      <w:pPr>
        <w:bidi/>
        <w:jc w:val="center"/>
        <w:rPr>
          <w:rFonts w:ascii="IRANSansFaNum" w:hAnsi="IRANSansFaNum" w:cs="IRANSansFaNum"/>
          <w:b/>
          <w:bCs/>
          <w:sz w:val="24"/>
          <w:szCs w:val="24"/>
          <w:rtl/>
          <w:lang w:bidi="fa-IR"/>
        </w:rPr>
      </w:pPr>
      <w:r>
        <w:rPr>
          <w:rFonts w:ascii="IRANSansFaNum" w:hAnsi="IRANSansFaNum" w:cs="IRANSansFaNum" w:hint="cs"/>
          <w:b/>
          <w:bCs/>
          <w:sz w:val="24"/>
          <w:szCs w:val="24"/>
          <w:rtl/>
          <w:lang w:bidi="fa-IR"/>
        </w:rPr>
        <w:t xml:space="preserve">وکالت نامه </w:t>
      </w:r>
      <w:r w:rsidR="00301111">
        <w:rPr>
          <w:rFonts w:ascii="IRANSansFaNum" w:hAnsi="IRANSansFaNum" w:cs="IRANSansFaNum" w:hint="cs"/>
          <w:b/>
          <w:bCs/>
          <w:sz w:val="24"/>
          <w:szCs w:val="24"/>
          <w:rtl/>
          <w:lang w:bidi="fa-IR"/>
        </w:rPr>
        <w:t>تام الاختیار</w:t>
      </w:r>
    </w:p>
    <w:p w:rsidR="00F6775D" w:rsidRDefault="00F6775D" w:rsidP="007366C3">
      <w:pPr>
        <w:bidi/>
        <w:rPr>
          <w:rFonts w:ascii="IRANSansFaNum" w:hAnsi="IRANSansFaNum" w:cs="IRANSansFaNum"/>
          <w:b/>
          <w:bCs/>
          <w:sz w:val="24"/>
          <w:szCs w:val="24"/>
          <w:lang w:bidi="fa-IR"/>
        </w:rPr>
      </w:pPr>
    </w:p>
    <w:p w:rsidR="007366C3" w:rsidRPr="007366C3" w:rsidRDefault="007366C3" w:rsidP="007366C3">
      <w:pPr>
        <w:pStyle w:val="NormalWeb"/>
        <w:bidi/>
        <w:spacing w:line="360" w:lineRule="auto"/>
        <w:rPr>
          <w:rFonts w:ascii="IRANSansFaNum" w:hAnsi="IRANSansFaNum" w:cs="IRANSansFaNum"/>
          <w:b/>
          <w:bCs/>
          <w:sz w:val="20"/>
          <w:szCs w:val="20"/>
          <w:rtl/>
        </w:rPr>
      </w:pP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1- مشخصات طرفین :</w:t>
      </w:r>
    </w:p>
    <w:p w:rsidR="001C6630" w:rsidRPr="001C6630" w:rsidRDefault="001C6630" w:rsidP="007366C3">
      <w:pPr>
        <w:bidi/>
        <w:spacing w:line="360" w:lineRule="auto"/>
        <w:rPr>
          <w:rFonts w:ascii="IRANSansFaNum" w:hAnsi="IRANSansFaNum" w:cs="IRANSansFaNum"/>
          <w:szCs w:val="20"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نام و نام خانوادگی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وکیل</w:t>
      </w:r>
      <w:r w:rsidRPr="001C6630">
        <w:rPr>
          <w:rFonts w:ascii="IRANSansFaNum" w:hAnsi="IRANSansFaNum" w:cs="IRANSansFaNum"/>
          <w:szCs w:val="20"/>
          <w:rtl/>
          <w:lang w:bidi="fa-IR"/>
        </w:rPr>
        <w:t>: ............................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شماره پروانه :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 کدملی .............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مرجع صدور پروانه: ............................................................................ شماره تماس: ............................. </w:t>
      </w:r>
      <w:r w:rsidR="007366C3">
        <w:rPr>
          <w:rFonts w:ascii="IRANSansFaNum" w:hAnsi="IRANSansFaNum" w:cs="IRANSansFaNum"/>
          <w:szCs w:val="20"/>
          <w:rtl/>
          <w:lang w:bidi="fa-IR"/>
        </w:rPr>
        <w:t>نشانی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وکیل</w:t>
      </w:r>
      <w:r w:rsidRPr="001C6630">
        <w:rPr>
          <w:rFonts w:ascii="IRANSansFaNum" w:hAnsi="IRANSansFaNum" w:cs="IRANSansFaNum"/>
          <w:szCs w:val="20"/>
          <w:rtl/>
          <w:lang w:bidi="fa-IR"/>
        </w:rPr>
        <w:t>: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...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..............................................................................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...............................</w:t>
      </w:r>
    </w:p>
    <w:p w:rsidR="001C6630" w:rsidRPr="001C6630" w:rsidRDefault="001C6630" w:rsidP="007366C3">
      <w:pPr>
        <w:bidi/>
        <w:spacing w:line="360" w:lineRule="auto"/>
        <w:rPr>
          <w:rFonts w:ascii="IRANSansFaNum" w:hAnsi="IRANSansFaNum" w:cs="IRANSansFaNum"/>
          <w:szCs w:val="20"/>
          <w:rtl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نام و نام خانوادگی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موکل</w:t>
      </w:r>
      <w:r w:rsidRPr="001C6630">
        <w:rPr>
          <w:rFonts w:ascii="IRANSansFaNum" w:hAnsi="IRANSansFaNum" w:cs="IRANSansFaNum"/>
          <w:szCs w:val="20"/>
          <w:rtl/>
          <w:lang w:bidi="fa-IR"/>
        </w:rPr>
        <w:t xml:space="preserve">: .....................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شماره تماس 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 کدمل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ی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نشانی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موکل </w:t>
      </w:r>
      <w:r w:rsidRPr="001C6630">
        <w:rPr>
          <w:rFonts w:ascii="IRANSansFaNum" w:hAnsi="IRANSansFaNum" w:cs="IRANSansFaNum"/>
          <w:szCs w:val="20"/>
          <w:rtl/>
          <w:lang w:bidi="fa-IR"/>
        </w:rPr>
        <w:t>: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...........................................................................................................................</w:t>
      </w:r>
    </w:p>
    <w:p w:rsidR="007366C3" w:rsidRPr="00301111" w:rsidRDefault="007366C3" w:rsidP="007366C3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 w:rsidRPr="00301111"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2- موضوع: </w:t>
      </w:r>
    </w:p>
    <w:p w:rsidR="00301111" w:rsidRPr="00301111" w:rsidRDefault="00301111" w:rsidP="007366C3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موضوع وکالت عبارت است از انجام و اداره کلیه امور مربوط به موکل در حوزه تعیین‌شده، به‌گونه‌ای که وکیل در آن حوزه دارای اختیارات کامل و بدون نیاز به اخذ اجازه موردی باشد</w:t>
      </w:r>
      <w:r w:rsidRPr="0030111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1C6630" w:rsidRPr="007366C3" w:rsidRDefault="00851A74" w:rsidP="0030111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>
        <w:rPr>
          <w:rFonts w:ascii="IRANSansFaNum" w:hAnsi="IRANSansFaNum" w:cs="IRANSansFaNum" w:hint="cs"/>
          <w:b/>
          <w:bCs/>
          <w:sz w:val="20"/>
          <w:szCs w:val="20"/>
          <w:rtl/>
        </w:rPr>
        <w:t>3</w:t>
      </w:r>
      <w:r w:rsidR="007366C3"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- محدوده اختیارات وکیل</w:t>
      </w:r>
    </w:p>
    <w:p w:rsidR="00301111" w:rsidRPr="00301111" w:rsidRDefault="00301111" w:rsidP="0030111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وکیل دارای کلیه اختیارات لازم و قانونی برای اجرای موضوع بوده و می‌تواند</w:t>
      </w:r>
      <w:r w:rsidRPr="0030111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هرگونه قرارداد منعقد، اصلاح یا فسخ نماید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تعهد ایجاد کند یا بپذیرد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اقدام به طرح یا دفاع از دعاوی نماید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دریافت و پرداخت وجوه انجام دهد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امضای کلیه اسناد لازم را انجام دهد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نماینده یا وکیل دیگری تعیین کند (در صورت ذکر</w:t>
      </w:r>
      <w:r>
        <w:rPr>
          <w:rFonts w:ascii="IRANSansFaNum" w:eastAsiaTheme="minorEastAsia" w:hAnsi="IRANSansFaNum" w:cs="IRANSansFaNum" w:hint="cs"/>
          <w:sz w:val="22"/>
          <w:szCs w:val="20"/>
          <w:rtl/>
        </w:rPr>
        <w:t>)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صلح و سازش نماید (در صورت تصریح</w:t>
      </w:r>
      <w:r>
        <w:rPr>
          <w:rFonts w:ascii="IRANSansFaNum" w:eastAsiaTheme="minorEastAsia" w:hAnsi="IRANSansFaNum" w:cs="IRANSansFaNum" w:hint="cs"/>
          <w:sz w:val="22"/>
          <w:szCs w:val="20"/>
          <w:rtl/>
        </w:rPr>
        <w:t>)</w:t>
      </w:r>
    </w:p>
    <w:p w:rsidR="00301111" w:rsidRPr="00301111" w:rsidRDefault="00301111" w:rsidP="0030111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اختیارات وکیل شامل کلیه اختیارات مصرح در قوانین مربوط به وکالت می‌باشد مگر آنچه صراحتاً مستثنی شده باشد</w:t>
      </w:r>
      <w:r w:rsidRPr="0030111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7366C3" w:rsidRDefault="00DE2591" w:rsidP="00DE259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>
        <w:rPr>
          <w:rFonts w:ascii="IRANSansFaNum" w:hAnsi="IRANSansFaNum" w:cs="IRANSansFaNum"/>
          <w:b/>
          <w:bCs/>
          <w:sz w:val="20"/>
          <w:szCs w:val="20"/>
        </w:rPr>
        <w:t>4</w:t>
      </w: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- 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>تعهدات موکل: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موکل متعهد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پذیرش نتایج اقدامات قانونی وکیل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پرداخت هزینه‌ها و حق‌الوکاله</w:t>
      </w:r>
    </w:p>
    <w:p w:rsid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lastRenderedPageBreak/>
        <w:t>ارائه اختیارنامه‌ها و اسناد تکمیلی</w:t>
      </w:r>
    </w:p>
    <w:p w:rsidR="00301111" w:rsidRPr="00301111" w:rsidRDefault="00301111" w:rsidP="00301111">
      <w:pPr>
        <w:pStyle w:val="NormalWeb"/>
        <w:numPr>
          <w:ilvl w:val="0"/>
          <w:numId w:val="18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301111">
        <w:rPr>
          <w:rFonts w:ascii="IRANSansFaNum" w:eastAsiaTheme="minorEastAsia" w:hAnsi="IRANSansFaNum" w:cs="IRANSansFaNum"/>
          <w:sz w:val="22"/>
          <w:szCs w:val="20"/>
          <w:rtl/>
        </w:rPr>
        <w:t>عدم نقض یا تداخل در حوزه واگذارشده</w:t>
      </w:r>
    </w:p>
    <w:p w:rsidR="00DE2591" w:rsidRPr="007366C3" w:rsidRDefault="00DE2591" w:rsidP="00DE259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>
        <w:rPr>
          <w:rFonts w:ascii="IRANSansFaNum" w:hAnsi="IRANSansFaNum" w:cs="IRANSansFaNum"/>
          <w:b/>
          <w:bCs/>
          <w:sz w:val="20"/>
          <w:szCs w:val="20"/>
        </w:rPr>
        <w:t>5</w:t>
      </w: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- 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>حق الوکاله و نحوه پرداخت: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حق‌الوکاله به مبلغ .......... ریال تعیین گردید که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هنگام امضا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پس از صدور رأی بدوی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در صورت وصول محکوم‌به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Default="002B491B" w:rsidP="002B491B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r>
        <w:rPr>
          <w:rFonts w:ascii="IRANSansFaNum" w:eastAsiaTheme="minorEastAsia" w:hAnsi="IRANSansFaNum" w:cs="IRANSansFaNum" w:hint="cs"/>
          <w:sz w:val="22"/>
          <w:szCs w:val="20"/>
          <w:rtl/>
        </w:rPr>
        <w:t>ه</w:t>
      </w:r>
      <w:r w:rsidR="00DE2591" w:rsidRPr="00DE2591">
        <w:rPr>
          <w:rFonts w:ascii="IRANSansFaNum" w:eastAsiaTheme="minorEastAsia" w:hAnsi="IRANSansFaNum" w:cs="IRANSansFaNum"/>
          <w:sz w:val="22"/>
          <w:szCs w:val="20"/>
          <w:rtl/>
        </w:rPr>
        <w:t>مچنین هزینه‌های دادرسی، کارشناسی، تمبر، ایاب و ذهاب و... بر عهده موکل است مگر خلاف آن توافق شود</w:t>
      </w:r>
      <w:r w:rsidR="00DE2591" w:rsidRPr="00DE2591">
        <w:rPr>
          <w:rFonts w:ascii="IRANSansFaNum" w:eastAsiaTheme="minorEastAsia" w:hAnsi="IRANSansFaNum" w:cs="IRANSansFaNum"/>
          <w:sz w:val="22"/>
          <w:szCs w:val="20"/>
        </w:rPr>
        <w:t>.</w:t>
      </w:r>
      <w:r w:rsidR="0048289F">
        <w:rPr>
          <w:rFonts w:ascii="IRANSansFaNum" w:eastAsiaTheme="minorEastAsia" w:hAnsi="IRANSansFaNum" w:cs="IRANSansFaNum" w:hint="cs"/>
          <w:sz w:val="22"/>
          <w:szCs w:val="20"/>
          <w:rtl/>
        </w:rPr>
        <w:t xml:space="preserve"> </w:t>
      </w:r>
      <w:r w:rsidR="00DE2591">
        <w:rPr>
          <w:rFonts w:ascii="IRANSansFaNum" w:eastAsiaTheme="minorEastAsia" w:hAnsi="IRANSansFaNum" w:cs="IRANSansFaNum" w:hint="cs"/>
          <w:sz w:val="22"/>
          <w:szCs w:val="20"/>
          <w:rtl/>
        </w:rPr>
        <w:t>(می توان توافقات لازم در خصوص شکست در پرونده ذکر شود.)</w:t>
      </w:r>
    </w:p>
    <w:p w:rsidR="00DE2591" w:rsidRPr="00DE2591" w:rsidRDefault="00DE2591" w:rsidP="00DE259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 w:rsidRPr="00DE2591">
        <w:rPr>
          <w:rFonts w:ascii="IRANSansFaNum" w:hAnsi="IRANSansFaNum" w:cs="IRANSansFaNum" w:hint="cs"/>
          <w:b/>
          <w:bCs/>
          <w:sz w:val="20"/>
          <w:szCs w:val="20"/>
          <w:rtl/>
        </w:rPr>
        <w:t>6- مدت قرارداد 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این قرارداد از تاریخ امضا به مدت .......... معتبر است و در صورت اتمام پرونده یا عزل وکیل خاتمه می‌یابد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r w:rsidRPr="00DE2591">
        <w:rPr>
          <w:rFonts w:ascii="IRANSansFaNum" w:hAnsi="IRANSansFaNum" w:cs="IRANSansFaNum" w:hint="cs"/>
          <w:b/>
          <w:bCs/>
          <w:sz w:val="20"/>
          <w:szCs w:val="20"/>
          <w:rtl/>
        </w:rPr>
        <w:t>7- فسخ قرارداد 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در موارد زیر قرارداد قابل فسخ است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تخلف اساسی هر یک از طرفین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عدم پرداخت حق‌الوکاله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فقدان شرایط قانونی وکالت</w:t>
      </w:r>
    </w:p>
    <w:p w:rsidR="00DE2591" w:rsidRDefault="0048289F" w:rsidP="0048289F">
      <w:pPr>
        <w:jc w:val="right"/>
      </w:pPr>
      <w:r w:rsidRPr="0048289F">
        <w:rPr>
          <w:rFonts w:ascii="IRANSansFaNum" w:eastAsia="Times New Roman" w:hAnsi="IRANSansFaNum" w:cs="IRANSansFaNum" w:hint="cs"/>
          <w:b/>
          <w:bCs/>
          <w:sz w:val="20"/>
          <w:szCs w:val="20"/>
          <w:rtl/>
          <w:lang w:bidi="fa-IR"/>
        </w:rPr>
        <w:t>8- نسخ قرارداد :</w:t>
      </w:r>
    </w:p>
    <w:p w:rsidR="00DE2591" w:rsidRDefault="00DE2591" w:rsidP="0048289F">
      <w:pPr>
        <w:pStyle w:val="NormalWeb"/>
        <w:bidi/>
        <w:rPr>
          <w:rFonts w:ascii="IRANSansFaNum" w:eastAsiaTheme="minorEastAsia" w:hAnsi="IRANSansFaNum" w:cs="IRANSansFaNum" w:hint="cs"/>
          <w:sz w:val="22"/>
          <w:szCs w:val="20"/>
          <w:rtl/>
        </w:rPr>
      </w:pPr>
      <w:r w:rsidRPr="0048289F">
        <w:rPr>
          <w:rFonts w:ascii="IRANSansFaNum" w:eastAsiaTheme="minorEastAsia" w:hAnsi="IRANSansFaNum" w:cs="IRANSansFaNum"/>
          <w:sz w:val="22"/>
          <w:szCs w:val="20"/>
          <w:rtl/>
        </w:rPr>
        <w:t>این قرارداد در .... نسخه تنظیم شده و کلیه نسخ دارای اعتبار واحد است</w:t>
      </w:r>
      <w:r w:rsidRPr="0048289F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9965A2" w:rsidRDefault="009965A2" w:rsidP="009965A2">
      <w:pPr>
        <w:pStyle w:val="NormalWeb"/>
        <w:bidi/>
        <w:rPr>
          <w:rFonts w:ascii="IRANSansFaNum" w:eastAsiaTheme="minorEastAsia" w:hAnsi="IRANSansFaNum" w:cs="IRANSansFaNum" w:hint="cs"/>
          <w:sz w:val="22"/>
          <w:szCs w:val="20"/>
          <w:rtl/>
        </w:rPr>
      </w:pPr>
    </w:p>
    <w:p w:rsidR="009965A2" w:rsidRPr="0048289F" w:rsidRDefault="009965A2" w:rsidP="009965A2">
      <w:pPr>
        <w:pStyle w:val="NormalWeb"/>
        <w:bidi/>
        <w:rPr>
          <w:rFonts w:ascii="IRANSansFaNum" w:eastAsiaTheme="minorEastAsia" w:hAnsi="IRANSansFaNum" w:cs="IRANSansFaNum" w:hint="cs"/>
          <w:sz w:val="22"/>
          <w:szCs w:val="20"/>
          <w:rtl/>
        </w:rPr>
      </w:pPr>
    </w:p>
    <w:p w:rsidR="003C1D6F" w:rsidRPr="001C6630" w:rsidRDefault="0048289F" w:rsidP="0048289F">
      <w:pPr>
        <w:bidi/>
        <w:ind w:left="720" w:firstLine="720"/>
        <w:rPr>
          <w:rFonts w:ascii="IRANSansFaNum" w:hAnsi="IRANSansFaNum" w:cs="IRANSansFaNum"/>
          <w:szCs w:val="20"/>
          <w:rtl/>
          <w:lang w:bidi="fa-IR"/>
        </w:rPr>
      </w:pPr>
      <w:r>
        <w:rPr>
          <w:rFonts w:ascii="IRANSansFaNum" w:hAnsi="IRANSansFaNum" w:cs="IRANSansFaNum" w:hint="cs"/>
          <w:szCs w:val="20"/>
          <w:rtl/>
          <w:lang w:bidi="fa-IR"/>
        </w:rPr>
        <w:t xml:space="preserve">امضا موکل: </w:t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  <w:t>امضا وکیل :</w:t>
      </w:r>
    </w:p>
    <w:sectPr w:rsidR="003C1D6F" w:rsidRPr="001C6630" w:rsidSect="00557290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3F6DFE"/>
    <w:multiLevelType w:val="multilevel"/>
    <w:tmpl w:val="080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421961"/>
    <w:multiLevelType w:val="hybridMultilevel"/>
    <w:tmpl w:val="AD6EE386"/>
    <w:lvl w:ilvl="0" w:tplc="4290D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7527D"/>
    <w:multiLevelType w:val="multilevel"/>
    <w:tmpl w:val="B25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9F6D36"/>
    <w:multiLevelType w:val="multilevel"/>
    <w:tmpl w:val="FFA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C46E5A"/>
    <w:multiLevelType w:val="multilevel"/>
    <w:tmpl w:val="8254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F42A8D"/>
    <w:multiLevelType w:val="multilevel"/>
    <w:tmpl w:val="5DEE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284DAD"/>
    <w:multiLevelType w:val="multilevel"/>
    <w:tmpl w:val="66C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446576"/>
    <w:multiLevelType w:val="multilevel"/>
    <w:tmpl w:val="4FC2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A74510"/>
    <w:multiLevelType w:val="multilevel"/>
    <w:tmpl w:val="90D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4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B47730"/>
    <w:rsid w:val="000045A7"/>
    <w:rsid w:val="00034616"/>
    <w:rsid w:val="00040806"/>
    <w:rsid w:val="0006063C"/>
    <w:rsid w:val="0015074B"/>
    <w:rsid w:val="001C6630"/>
    <w:rsid w:val="0029639D"/>
    <w:rsid w:val="002B491B"/>
    <w:rsid w:val="002E5D97"/>
    <w:rsid w:val="00301111"/>
    <w:rsid w:val="00326F90"/>
    <w:rsid w:val="003C1D6F"/>
    <w:rsid w:val="0048289F"/>
    <w:rsid w:val="004C7E94"/>
    <w:rsid w:val="00557290"/>
    <w:rsid w:val="00657E5D"/>
    <w:rsid w:val="006906F3"/>
    <w:rsid w:val="006C40B9"/>
    <w:rsid w:val="007366C3"/>
    <w:rsid w:val="00736D7A"/>
    <w:rsid w:val="0083155D"/>
    <w:rsid w:val="00851A74"/>
    <w:rsid w:val="00907B78"/>
    <w:rsid w:val="00952E66"/>
    <w:rsid w:val="00977733"/>
    <w:rsid w:val="009965A2"/>
    <w:rsid w:val="00AA1D8D"/>
    <w:rsid w:val="00B33FE8"/>
    <w:rsid w:val="00B47730"/>
    <w:rsid w:val="00B83B6C"/>
    <w:rsid w:val="00BD3149"/>
    <w:rsid w:val="00CA5840"/>
    <w:rsid w:val="00CB0664"/>
    <w:rsid w:val="00CF44BF"/>
    <w:rsid w:val="00D50885"/>
    <w:rsid w:val="00DE2591"/>
    <w:rsid w:val="00F6775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71790F-2FFE-460F-83E1-F13711F4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rose</cp:lastModifiedBy>
  <cp:revision>16</cp:revision>
  <dcterms:created xsi:type="dcterms:W3CDTF">2026-02-08T07:53:00Z</dcterms:created>
  <dcterms:modified xsi:type="dcterms:W3CDTF">2026-02-21T15:22:00Z</dcterms:modified>
</cp:coreProperties>
</file>